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ACF" w:rsidRDefault="00C20D1A" w:rsidP="00C20D1A">
      <w:pPr>
        <w:spacing w:after="0" w:line="259" w:lineRule="auto"/>
        <w:jc w:val="left"/>
      </w:pPr>
      <w:r w:rsidRPr="00C20D1A">
        <w:t xml:space="preserve">                                                                </w:t>
      </w:r>
      <w:r>
        <w:t>СОГЛАШЕНИЕ</w:t>
      </w:r>
    </w:p>
    <w:p w:rsidR="007A7ACF" w:rsidRDefault="00C20D1A" w:rsidP="00C20D1A">
      <w:pPr>
        <w:spacing w:after="0" w:line="259" w:lineRule="auto"/>
        <w:ind w:right="1"/>
        <w:jc w:val="left"/>
      </w:pPr>
      <w:r w:rsidRPr="00C20D1A">
        <w:t xml:space="preserve">  </w:t>
      </w:r>
      <w:r w:rsidRPr="000846F6">
        <w:t xml:space="preserve">                                        </w:t>
      </w:r>
      <w:r>
        <w:t>о порядке электронного взаимодействия</w:t>
      </w:r>
    </w:p>
    <w:p w:rsidR="007A7ACF" w:rsidRDefault="007A7ACF" w:rsidP="00C20D1A">
      <w:pPr>
        <w:spacing w:after="0" w:line="259" w:lineRule="auto"/>
        <w:ind w:left="285" w:firstLine="0"/>
        <w:jc w:val="left"/>
      </w:pPr>
    </w:p>
    <w:p w:rsidR="007A7ACF" w:rsidRDefault="00C20D1A" w:rsidP="00C20D1A">
      <w:pPr>
        <w:tabs>
          <w:tab w:val="center" w:pos="741"/>
          <w:tab w:val="center" w:pos="5337"/>
        </w:tabs>
        <w:ind w:left="0" w:firstLine="0"/>
        <w:jc w:val="left"/>
      </w:pPr>
      <w:r>
        <w:t>г. Москва</w:t>
      </w:r>
      <w:r>
        <w:tab/>
        <w:t xml:space="preserve">                                                       «</w:t>
      </w:r>
      <w:r w:rsidR="000846F6">
        <w:t>___</w:t>
      </w:r>
      <w:r>
        <w:t xml:space="preserve">» </w:t>
      </w:r>
      <w:r w:rsidR="000846F6">
        <w:t>____________</w:t>
      </w:r>
      <w:r>
        <w:t xml:space="preserve"> 201</w:t>
      </w:r>
      <w:r w:rsidR="000846F6">
        <w:t>__</w:t>
      </w:r>
      <w:bookmarkStart w:id="0" w:name="_GoBack"/>
      <w:bookmarkEnd w:id="0"/>
      <w:r>
        <w:t xml:space="preserve"> г.</w:t>
      </w:r>
    </w:p>
    <w:p w:rsidR="007A7ACF" w:rsidRDefault="007A7ACF" w:rsidP="00C20D1A">
      <w:pPr>
        <w:spacing w:after="0" w:line="259" w:lineRule="auto"/>
        <w:ind w:left="285" w:firstLine="0"/>
        <w:jc w:val="left"/>
      </w:pPr>
    </w:p>
    <w:p w:rsidR="007A7ACF" w:rsidRDefault="005C37AD" w:rsidP="00C20D1A">
      <w:pPr>
        <w:ind w:left="0" w:firstLine="285"/>
      </w:pPr>
      <w:r>
        <w:t>ООО «ПЕА-</w:t>
      </w:r>
      <w:proofErr w:type="spellStart"/>
      <w:r>
        <w:t>Груп</w:t>
      </w:r>
      <w:proofErr w:type="spellEnd"/>
      <w:r>
        <w:t>»</w:t>
      </w:r>
      <w:r w:rsidR="00C20D1A">
        <w:t>, в лице</w:t>
      </w:r>
      <w:r>
        <w:t xml:space="preserve"> генерального директора Полякова Алексея Евгеньевича</w:t>
      </w:r>
      <w:r w:rsidR="00C20D1A">
        <w:t>__, действующего (ей) на основании</w:t>
      </w:r>
      <w:r>
        <w:t xml:space="preserve">  Устава</w:t>
      </w:r>
      <w:r w:rsidR="00C20D1A">
        <w:t>_, с одной стороны, именуемое в дальнейшем «Сторона 1» и</w:t>
      </w:r>
      <w:r>
        <w:t xml:space="preserve"> ООО «</w:t>
      </w:r>
      <w:r w:rsidR="000846F6">
        <w:t>______________________</w:t>
      </w:r>
      <w:r>
        <w:t>»</w:t>
      </w:r>
      <w:r w:rsidR="00C20D1A">
        <w:t xml:space="preserve">, в лице </w:t>
      </w:r>
      <w:r>
        <w:t xml:space="preserve">генерального директора </w:t>
      </w:r>
      <w:r w:rsidR="000846F6">
        <w:t>___________________________________</w:t>
      </w:r>
      <w:r w:rsidR="00C20D1A">
        <w:t xml:space="preserve">, действующего (ей) на основании </w:t>
      </w:r>
      <w:r>
        <w:t>Устава</w:t>
      </w:r>
      <w:r w:rsidR="00C20D1A">
        <w:t>_, с одной стороны, именуемое в дальнейшем «Сторона 2», именуемые вместе  «Стороны», а по отдельности «Сторона»,  заключили настоящее Соглашение об обмене документами в электронном виде (далее по</w:t>
      </w:r>
    </w:p>
    <w:p w:rsidR="007A7ACF" w:rsidRDefault="00C20D1A" w:rsidP="00C20D1A">
      <w:pPr>
        <w:ind w:left="10"/>
        <w:jc w:val="left"/>
      </w:pPr>
      <w:r>
        <w:t>тексту «Соглашение») о нижеследующем:</w:t>
      </w:r>
    </w:p>
    <w:p w:rsidR="007A7ACF" w:rsidRDefault="007A7ACF" w:rsidP="00C20D1A">
      <w:pPr>
        <w:spacing w:after="0" w:line="259" w:lineRule="auto"/>
        <w:ind w:left="285" w:firstLine="0"/>
        <w:jc w:val="left"/>
      </w:pPr>
    </w:p>
    <w:p w:rsidR="007A7ACF" w:rsidRDefault="00C20D1A" w:rsidP="00C20D1A">
      <w:pPr>
        <w:numPr>
          <w:ilvl w:val="0"/>
          <w:numId w:val="1"/>
        </w:numPr>
        <w:ind w:left="705" w:hanging="435"/>
        <w:jc w:val="left"/>
      </w:pPr>
      <w:r>
        <w:t>Термины и определения</w:t>
      </w:r>
    </w:p>
    <w:p w:rsidR="007A7ACF" w:rsidRDefault="00C20D1A" w:rsidP="00C20D1A">
      <w:pPr>
        <w:numPr>
          <w:ilvl w:val="1"/>
          <w:numId w:val="1"/>
        </w:numPr>
        <w:ind w:firstLine="285"/>
        <w:jc w:val="left"/>
      </w:pPr>
      <w:r>
        <w:t>Простая электронная подпись - электронная подпись, которая посредством использования ключа простой электронной подписи (далее - ключ) подтверждает факт формирования электронной подписи уполномоченным представителем Стороны. Ключом является сочетание 2 элементов - идентификатора и пароля ключа. Идентификатором является логин руководителя или уполномоченного им иного должностного лица Стороны в Информационной системе, а паролем ключа - уникальная последовательность, неизвестная для третьих лиц, пароль для доступа в Информационную систему.</w:t>
      </w:r>
    </w:p>
    <w:p w:rsidR="007A7ACF" w:rsidRDefault="00C20D1A" w:rsidP="00C20D1A">
      <w:pPr>
        <w:numPr>
          <w:ilvl w:val="1"/>
          <w:numId w:val="1"/>
        </w:numPr>
        <w:ind w:firstLine="285"/>
        <w:jc w:val="left"/>
      </w:pPr>
      <w:r>
        <w:t>Информационная система - программное обеспечение, позволяющее вести переписку между Сторонами по телекоммуникационным сетям с использованием электронной почты.</w:t>
      </w:r>
    </w:p>
    <w:p w:rsidR="007A7ACF" w:rsidRDefault="007A7ACF" w:rsidP="00C20D1A">
      <w:pPr>
        <w:spacing w:after="0" w:line="259" w:lineRule="auto"/>
        <w:ind w:left="285" w:firstLine="0"/>
        <w:jc w:val="left"/>
      </w:pPr>
    </w:p>
    <w:p w:rsidR="007A7ACF" w:rsidRDefault="00C20D1A" w:rsidP="00C20D1A">
      <w:pPr>
        <w:numPr>
          <w:ilvl w:val="0"/>
          <w:numId w:val="1"/>
        </w:numPr>
        <w:ind w:left="705" w:hanging="435"/>
        <w:jc w:val="left"/>
      </w:pPr>
      <w:r>
        <w:t>Предмет Соглашения</w:t>
      </w:r>
    </w:p>
    <w:p w:rsidR="007A7ACF" w:rsidRDefault="00C20D1A" w:rsidP="00C20D1A">
      <w:pPr>
        <w:numPr>
          <w:ilvl w:val="1"/>
          <w:numId w:val="1"/>
        </w:numPr>
        <w:ind w:firstLine="285"/>
        <w:jc w:val="left"/>
      </w:pPr>
      <w:r>
        <w:t>В соответствии с частью 2 статьи 9 Федерального закона от 06.04.2011 N 63-ФЗ «Об электронной подписи» Стороны пришли к соглашению о равнозначности информации в электронной форме, подписанной простой электронной цифровой подписью, документу на бумажном носителе, подписанному собственноручной подписью руководителя или уполномоченного им иного должностного лица Стороны, при выполнении Сторонами условий настоящего Соглашения.</w:t>
      </w:r>
    </w:p>
    <w:p w:rsidR="007A7ACF" w:rsidRDefault="00C20D1A" w:rsidP="00C20D1A">
      <w:pPr>
        <w:numPr>
          <w:ilvl w:val="1"/>
          <w:numId w:val="1"/>
        </w:numPr>
        <w:ind w:firstLine="285"/>
        <w:jc w:val="left"/>
      </w:pPr>
      <w:r>
        <w:t>В соответствии с настоящим Соглашением простой электронной подписью могут быть подписаны следующие документы:</w:t>
      </w:r>
    </w:p>
    <w:p w:rsidR="007A7ACF" w:rsidRDefault="00C20D1A" w:rsidP="00C20D1A">
      <w:pPr>
        <w:numPr>
          <w:ilvl w:val="2"/>
          <w:numId w:val="1"/>
        </w:numPr>
        <w:ind w:firstLine="285"/>
        <w:jc w:val="left"/>
      </w:pPr>
      <w:r>
        <w:t>Товарные накладные;</w:t>
      </w:r>
    </w:p>
    <w:p w:rsidR="007A7ACF" w:rsidRDefault="00C20D1A" w:rsidP="00C20D1A">
      <w:pPr>
        <w:numPr>
          <w:ilvl w:val="2"/>
          <w:numId w:val="1"/>
        </w:numPr>
        <w:ind w:firstLine="285"/>
        <w:jc w:val="left"/>
      </w:pPr>
      <w:r>
        <w:t>Накладные на отпуск материалов на сторону;</w:t>
      </w:r>
    </w:p>
    <w:p w:rsidR="007A7ACF" w:rsidRDefault="00C20D1A" w:rsidP="00C20D1A">
      <w:pPr>
        <w:numPr>
          <w:ilvl w:val="2"/>
          <w:numId w:val="1"/>
        </w:numPr>
        <w:ind w:firstLine="285"/>
        <w:jc w:val="left"/>
      </w:pPr>
      <w:r>
        <w:t>Акты сверок;</w:t>
      </w:r>
    </w:p>
    <w:p w:rsidR="007A7ACF" w:rsidRDefault="00C20D1A" w:rsidP="00C20D1A">
      <w:pPr>
        <w:numPr>
          <w:ilvl w:val="2"/>
          <w:numId w:val="1"/>
        </w:numPr>
        <w:ind w:firstLine="285"/>
        <w:jc w:val="left"/>
      </w:pPr>
      <w:r>
        <w:t>Акты сдачи-приемки услуг;</w:t>
      </w:r>
    </w:p>
    <w:p w:rsidR="007A7ACF" w:rsidRDefault="00C20D1A" w:rsidP="00C20D1A">
      <w:pPr>
        <w:numPr>
          <w:ilvl w:val="2"/>
          <w:numId w:val="1"/>
        </w:numPr>
        <w:ind w:firstLine="285"/>
        <w:jc w:val="left"/>
      </w:pPr>
      <w:r>
        <w:t>Акты выполненных работ;</w:t>
      </w:r>
    </w:p>
    <w:p w:rsidR="007A7ACF" w:rsidRDefault="00C20D1A" w:rsidP="00C20D1A">
      <w:pPr>
        <w:numPr>
          <w:ilvl w:val="2"/>
          <w:numId w:val="1"/>
        </w:numPr>
        <w:ind w:firstLine="285"/>
        <w:jc w:val="left"/>
      </w:pPr>
      <w:r>
        <w:t>Акты о передаче имущества в аренду;</w:t>
      </w:r>
    </w:p>
    <w:p w:rsidR="007A7ACF" w:rsidRDefault="00C20D1A" w:rsidP="00C20D1A">
      <w:pPr>
        <w:numPr>
          <w:ilvl w:val="2"/>
          <w:numId w:val="1"/>
        </w:numPr>
        <w:ind w:firstLine="285"/>
        <w:jc w:val="left"/>
      </w:pPr>
      <w:r>
        <w:t>Акты о возврате имущества;</w:t>
      </w:r>
    </w:p>
    <w:p w:rsidR="007A7ACF" w:rsidRDefault="00C20D1A" w:rsidP="00C20D1A">
      <w:pPr>
        <w:numPr>
          <w:ilvl w:val="2"/>
          <w:numId w:val="1"/>
        </w:numPr>
        <w:ind w:firstLine="285"/>
        <w:jc w:val="left"/>
      </w:pPr>
      <w:r>
        <w:t>Отчеты Агента;</w:t>
      </w:r>
    </w:p>
    <w:p w:rsidR="007A7ACF" w:rsidRDefault="00C20D1A" w:rsidP="00C20D1A">
      <w:pPr>
        <w:numPr>
          <w:ilvl w:val="2"/>
          <w:numId w:val="1"/>
        </w:numPr>
        <w:ind w:firstLine="285"/>
        <w:jc w:val="left"/>
      </w:pPr>
      <w:r>
        <w:t>Отчеты Комиссионера;</w:t>
      </w:r>
    </w:p>
    <w:p w:rsidR="007A7ACF" w:rsidRDefault="00C20D1A" w:rsidP="00C20D1A">
      <w:pPr>
        <w:numPr>
          <w:ilvl w:val="2"/>
          <w:numId w:val="1"/>
        </w:numPr>
        <w:ind w:firstLine="285"/>
        <w:jc w:val="left"/>
      </w:pPr>
      <w:r>
        <w:t>Отчеты по лицензионным договорам.</w:t>
      </w:r>
    </w:p>
    <w:p w:rsidR="007A7ACF" w:rsidRDefault="00C20D1A" w:rsidP="00C20D1A">
      <w:pPr>
        <w:numPr>
          <w:ilvl w:val="1"/>
          <w:numId w:val="1"/>
        </w:numPr>
        <w:ind w:firstLine="285"/>
        <w:jc w:val="left"/>
      </w:pPr>
      <w:r>
        <w:t>Указанный в п.2.2. список документов не является исчерпывающим.</w:t>
      </w:r>
    </w:p>
    <w:p w:rsidR="007A7ACF" w:rsidRDefault="00C20D1A" w:rsidP="00C20D1A">
      <w:pPr>
        <w:numPr>
          <w:ilvl w:val="1"/>
          <w:numId w:val="1"/>
        </w:numPr>
        <w:ind w:firstLine="285"/>
        <w:jc w:val="left"/>
      </w:pPr>
      <w:r>
        <w:lastRenderedPageBreak/>
        <w:t>Стороны согласовали, что определенный настоящим Соглашением порядок подписания документов не применяется при подписании договоров между Сторонами, дополнительных соглашений и приложений к договорам, претензий, уведомлений о расторжении договоров.</w:t>
      </w:r>
    </w:p>
    <w:p w:rsidR="007A7ACF" w:rsidRDefault="007A7ACF" w:rsidP="00C20D1A">
      <w:pPr>
        <w:spacing w:after="0" w:line="259" w:lineRule="auto"/>
        <w:ind w:left="285" w:firstLine="0"/>
        <w:jc w:val="left"/>
      </w:pPr>
    </w:p>
    <w:p w:rsidR="007A7ACF" w:rsidRDefault="00C20D1A" w:rsidP="00C20D1A">
      <w:pPr>
        <w:numPr>
          <w:ilvl w:val="0"/>
          <w:numId w:val="1"/>
        </w:numPr>
        <w:ind w:left="705" w:hanging="435"/>
        <w:jc w:val="left"/>
      </w:pPr>
      <w:r>
        <w:t>Порядок проверки электронной подписи</w:t>
      </w:r>
    </w:p>
    <w:p w:rsidR="007A7ACF" w:rsidRDefault="00C20D1A" w:rsidP="00C20D1A">
      <w:pPr>
        <w:numPr>
          <w:ilvl w:val="1"/>
          <w:numId w:val="1"/>
        </w:numPr>
        <w:ind w:firstLine="285"/>
        <w:jc w:val="left"/>
      </w:pPr>
      <w:r>
        <w:t>Документ считается подписанным простой электронной подписью Стороны при соблюдении следующих условий:</w:t>
      </w:r>
    </w:p>
    <w:p w:rsidR="007A7ACF" w:rsidRDefault="00C20D1A" w:rsidP="00C20D1A">
      <w:pPr>
        <w:numPr>
          <w:ilvl w:val="2"/>
          <w:numId w:val="1"/>
        </w:numPr>
        <w:ind w:firstLine="285"/>
        <w:jc w:val="left"/>
      </w:pPr>
      <w:r>
        <w:t>Документ оформлен в виде фотокопии документа на бумажном носителе, подписанного собственноручной подписью руководителя или уполномоченного им иного должностного лица Стороны и приложен в качестве вложения в сообщение электронной почты, отправленного с адреса Стороны, указанного в разделе 10 настоящего Соглашения. При этом на фотокопии должен быть явно различим текст документа, подписи уполномоченных лиц и оттиск печати (при наличии печати). Фотокопия должна содержать все обязательные реквизиты документа, предусмотренные статьей 9 Федерального закона от 06.12.2011 N 402-ФЗ «О бухгалтерском учете».</w:t>
      </w:r>
    </w:p>
    <w:p w:rsidR="007A7ACF" w:rsidRDefault="007A7ACF" w:rsidP="00C20D1A">
      <w:pPr>
        <w:spacing w:after="0" w:line="259" w:lineRule="auto"/>
        <w:ind w:left="285" w:firstLine="0"/>
        <w:jc w:val="left"/>
      </w:pPr>
    </w:p>
    <w:p w:rsidR="007A7ACF" w:rsidRDefault="00C20D1A" w:rsidP="00C20D1A">
      <w:pPr>
        <w:numPr>
          <w:ilvl w:val="0"/>
          <w:numId w:val="1"/>
        </w:numPr>
        <w:ind w:left="705" w:hanging="435"/>
        <w:jc w:val="left"/>
      </w:pPr>
      <w:r>
        <w:t>Права и обязанности Сторон</w:t>
      </w:r>
    </w:p>
    <w:p w:rsidR="007A7ACF" w:rsidRDefault="00C20D1A" w:rsidP="00C20D1A">
      <w:pPr>
        <w:numPr>
          <w:ilvl w:val="1"/>
          <w:numId w:val="1"/>
        </w:numPr>
        <w:ind w:firstLine="285"/>
        <w:jc w:val="left"/>
      </w:pPr>
      <w:r>
        <w:t>Уполномоченные представители Стороны обязуются хранить в тайне идентификатор и пароля ключа электронной цифровой подписи и несут все риски, связанные с разглашением данных сведений третьим лицами.</w:t>
      </w:r>
    </w:p>
    <w:p w:rsidR="007A7ACF" w:rsidRDefault="00C20D1A" w:rsidP="00C20D1A">
      <w:pPr>
        <w:numPr>
          <w:ilvl w:val="1"/>
          <w:numId w:val="1"/>
        </w:numPr>
        <w:ind w:firstLine="285"/>
        <w:jc w:val="left"/>
      </w:pPr>
      <w:r>
        <w:t>Сторона обязуется направлять другой Стороне заказным письмом оригиналы документов, указанных в п.2.2. Соглашения, на бумажном носителе, подписанных собственноручной подписью руководителя или уполномоченного им иного должностного лица Стороны, не позднее 10 (Десяти) рабочих дней с момента получения письменного запроса другой Стороны.</w:t>
      </w:r>
    </w:p>
    <w:p w:rsidR="007A7ACF" w:rsidRDefault="007A7ACF" w:rsidP="00C20D1A">
      <w:pPr>
        <w:spacing w:after="0" w:line="259" w:lineRule="auto"/>
        <w:ind w:left="285" w:firstLine="0"/>
        <w:jc w:val="left"/>
      </w:pPr>
    </w:p>
    <w:p w:rsidR="007A7ACF" w:rsidRDefault="00C20D1A" w:rsidP="00C20D1A">
      <w:pPr>
        <w:numPr>
          <w:ilvl w:val="0"/>
          <w:numId w:val="1"/>
        </w:numPr>
        <w:ind w:left="705" w:hanging="435"/>
        <w:jc w:val="left"/>
      </w:pPr>
      <w:r>
        <w:t>Ответственность Сторон</w:t>
      </w:r>
    </w:p>
    <w:p w:rsidR="007A7ACF" w:rsidRDefault="00C20D1A" w:rsidP="00C20D1A">
      <w:pPr>
        <w:numPr>
          <w:ilvl w:val="1"/>
          <w:numId w:val="1"/>
        </w:numPr>
        <w:ind w:firstLine="285"/>
        <w:jc w:val="left"/>
      </w:pPr>
      <w:r>
        <w:t>За неисполнение либо ненадлежащее исполнение настоящего Соглашения Стороны несут ответственность в соответствии с действующим законодательством Российской Федерации и настоящим Соглашением</w:t>
      </w:r>
    </w:p>
    <w:p w:rsidR="007A7ACF" w:rsidRDefault="007A7ACF" w:rsidP="00C20D1A">
      <w:pPr>
        <w:spacing w:after="0" w:line="259" w:lineRule="auto"/>
        <w:ind w:left="285" w:firstLine="0"/>
        <w:jc w:val="left"/>
      </w:pPr>
    </w:p>
    <w:p w:rsidR="007A7ACF" w:rsidRDefault="00C20D1A" w:rsidP="00C20D1A">
      <w:pPr>
        <w:numPr>
          <w:ilvl w:val="0"/>
          <w:numId w:val="1"/>
        </w:numPr>
        <w:ind w:left="705" w:hanging="435"/>
        <w:jc w:val="left"/>
      </w:pPr>
      <w:r>
        <w:t>Конфиденциальность</w:t>
      </w:r>
    </w:p>
    <w:p w:rsidR="007A7ACF" w:rsidRDefault="00C20D1A" w:rsidP="00C20D1A">
      <w:pPr>
        <w:numPr>
          <w:ilvl w:val="1"/>
          <w:numId w:val="1"/>
        </w:numPr>
        <w:ind w:firstLine="285"/>
        <w:jc w:val="left"/>
      </w:pPr>
      <w:r>
        <w:t>Стороны обязуются не использовать полученную в связи с исполнением настоящего Соглашения информацию, определенную Сторонами как конфиденциальную, как в течение всего времени действия настоящего Соглашения, так и в случае его прекращения, независимо от причин прекращения действия настоящего Соглашения.</w:t>
      </w:r>
    </w:p>
    <w:p w:rsidR="007A7ACF" w:rsidRDefault="00C20D1A" w:rsidP="00C20D1A">
      <w:pPr>
        <w:numPr>
          <w:ilvl w:val="1"/>
          <w:numId w:val="1"/>
        </w:numPr>
        <w:ind w:firstLine="285"/>
        <w:jc w:val="left"/>
      </w:pPr>
      <w:r>
        <w:t>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w:t>
      </w:r>
    </w:p>
    <w:p w:rsidR="007A7ACF" w:rsidRDefault="00C20D1A" w:rsidP="00C20D1A">
      <w:pPr>
        <w:numPr>
          <w:ilvl w:val="1"/>
          <w:numId w:val="1"/>
        </w:numPr>
        <w:ind w:firstLine="285"/>
        <w:jc w:val="left"/>
      </w:pPr>
      <w:r>
        <w:t>Дополнительные условия по обеспечению охраны конфиденциальной информации могут быть указаны Сторонами в иных Договорах или Соглашениях.</w:t>
      </w:r>
    </w:p>
    <w:p w:rsidR="007A7ACF" w:rsidRDefault="007A7ACF" w:rsidP="00C20D1A">
      <w:pPr>
        <w:spacing w:after="0" w:line="259" w:lineRule="auto"/>
        <w:ind w:left="285" w:firstLine="0"/>
        <w:jc w:val="left"/>
      </w:pPr>
    </w:p>
    <w:p w:rsidR="007A7ACF" w:rsidRDefault="00C20D1A" w:rsidP="00C20D1A">
      <w:pPr>
        <w:numPr>
          <w:ilvl w:val="0"/>
          <w:numId w:val="1"/>
        </w:numPr>
        <w:ind w:left="705" w:hanging="435"/>
        <w:jc w:val="left"/>
      </w:pPr>
      <w:r>
        <w:t>Форс - мажор</w:t>
      </w:r>
    </w:p>
    <w:p w:rsidR="007A7ACF" w:rsidRDefault="00C20D1A" w:rsidP="00C20D1A">
      <w:pPr>
        <w:numPr>
          <w:ilvl w:val="1"/>
          <w:numId w:val="1"/>
        </w:numPr>
        <w:ind w:firstLine="285"/>
        <w:jc w:val="left"/>
      </w:pPr>
      <w:r>
        <w:lastRenderedPageBreak/>
        <w:t>Ни одна из Сторон не будет нести ответственности за полное или частичное невыполнение любых своих обязательств по настоящему Договору, если невыполнение будет являться прямым следствием обстоятельств непреодолимого (форс-мажорного) характера, находящихся вне контроля Сторон, возникших после заключения настоящего Соглашения.</w:t>
      </w:r>
    </w:p>
    <w:p w:rsidR="007A7ACF" w:rsidRDefault="00C20D1A" w:rsidP="00C20D1A">
      <w:pPr>
        <w:numPr>
          <w:ilvl w:val="1"/>
          <w:numId w:val="1"/>
        </w:numPr>
        <w:ind w:firstLine="285"/>
        <w:jc w:val="left"/>
      </w:pPr>
      <w:r>
        <w:t>Форс - мажорными обстоятельствами по настоящему Соглашению являются: военные действия, забастовки, нормативные акты законодательной и исполнительной власти, пожары, молнии, бури, наводнения, землетрясения, иные стихийные бедствия, подтверждённые официальным документом компетентного органа государственной власти РФ.</w:t>
      </w:r>
    </w:p>
    <w:p w:rsidR="007A7ACF" w:rsidRDefault="00C20D1A" w:rsidP="00C20D1A">
      <w:pPr>
        <w:numPr>
          <w:ilvl w:val="1"/>
          <w:numId w:val="1"/>
        </w:numPr>
        <w:ind w:firstLine="285"/>
        <w:jc w:val="left"/>
      </w:pPr>
      <w:r>
        <w:t>Сторона, для которой создалась невозможность исполнения обязательств по настоящему Соглашению, о наступлении, предполагаемом сроке действия и прекращении вышеуказанных обстоятельств немедленно, в письменной форме, обязана известить другую Сторону. Если невозможность полного или частичного исполнения обязательств будет существовать свыше 60 (шестьдесят) календарных дней, Сторона вправе расторгнуть Соглашение полностью или частично без обязанности по возмещению возможных убытков (в том числе расходов) другой Стороне.</w:t>
      </w:r>
    </w:p>
    <w:p w:rsidR="007A7ACF" w:rsidRDefault="007A7ACF" w:rsidP="00C20D1A">
      <w:pPr>
        <w:spacing w:after="0" w:line="259" w:lineRule="auto"/>
        <w:ind w:left="285" w:firstLine="0"/>
        <w:jc w:val="left"/>
      </w:pPr>
    </w:p>
    <w:p w:rsidR="007A7ACF" w:rsidRDefault="00C20D1A" w:rsidP="00C20D1A">
      <w:pPr>
        <w:numPr>
          <w:ilvl w:val="0"/>
          <w:numId w:val="1"/>
        </w:numPr>
        <w:ind w:left="705" w:hanging="435"/>
        <w:jc w:val="left"/>
      </w:pPr>
      <w:r>
        <w:t>Срок действия и порядок расторжения Соглашения</w:t>
      </w:r>
    </w:p>
    <w:p w:rsidR="007A7ACF" w:rsidRDefault="00C20D1A" w:rsidP="00C20D1A">
      <w:pPr>
        <w:numPr>
          <w:ilvl w:val="1"/>
          <w:numId w:val="1"/>
        </w:numPr>
        <w:ind w:firstLine="285"/>
        <w:jc w:val="left"/>
      </w:pPr>
      <w:r>
        <w:t>Настоящее Соглашение вступает в силу с момента его подписания Сторонами и действует бессрочно. Условия настоящего Соглашения применяются к отношениям, возникшим до заключения Соглашения.</w:t>
      </w:r>
    </w:p>
    <w:p w:rsidR="007A7ACF" w:rsidRDefault="00C20D1A" w:rsidP="00C20D1A">
      <w:pPr>
        <w:numPr>
          <w:ilvl w:val="1"/>
          <w:numId w:val="1"/>
        </w:numPr>
        <w:ind w:firstLine="285"/>
        <w:jc w:val="left"/>
      </w:pPr>
      <w:r>
        <w:t>Настоящее Соглашение может быть расторгнуто по основаниям, предусмотренным действующим законодательством Российской Федерации.</w:t>
      </w:r>
    </w:p>
    <w:p w:rsidR="007A7ACF" w:rsidRDefault="00C20D1A" w:rsidP="00C20D1A">
      <w:pPr>
        <w:numPr>
          <w:ilvl w:val="1"/>
          <w:numId w:val="1"/>
        </w:numPr>
        <w:ind w:firstLine="285"/>
        <w:jc w:val="left"/>
      </w:pPr>
      <w:r>
        <w:t>Стороны могут предусмотреть в соответствующих Приложениях дополнительные основания расторжения (прекращения) настоящего Соглашения, а также порядок такого расторжения (прекращения).</w:t>
      </w:r>
    </w:p>
    <w:p w:rsidR="007A7ACF" w:rsidRDefault="007A7ACF" w:rsidP="00C20D1A">
      <w:pPr>
        <w:spacing w:after="0" w:line="259" w:lineRule="auto"/>
        <w:ind w:left="285" w:firstLine="0"/>
        <w:jc w:val="left"/>
      </w:pPr>
    </w:p>
    <w:p w:rsidR="007A7ACF" w:rsidRDefault="00C20D1A" w:rsidP="00C20D1A">
      <w:pPr>
        <w:numPr>
          <w:ilvl w:val="0"/>
          <w:numId w:val="1"/>
        </w:numPr>
        <w:ind w:left="705" w:hanging="435"/>
        <w:jc w:val="left"/>
      </w:pPr>
      <w:r>
        <w:t>Прочие условия</w:t>
      </w:r>
    </w:p>
    <w:p w:rsidR="007A7ACF" w:rsidRDefault="00C20D1A" w:rsidP="00C20D1A">
      <w:pPr>
        <w:numPr>
          <w:ilvl w:val="1"/>
          <w:numId w:val="1"/>
        </w:numPr>
        <w:ind w:firstLine="285"/>
        <w:jc w:val="left"/>
      </w:pPr>
      <w:r>
        <w:t>Настоящее Соглашение составлено в двух экземплярах, по одному для каждой из сторон, оба экземпляра имеют одинаковую юридическую силу.</w:t>
      </w:r>
    </w:p>
    <w:p w:rsidR="007A7ACF" w:rsidRDefault="007A7ACF" w:rsidP="00C20D1A">
      <w:pPr>
        <w:spacing w:after="0" w:line="259" w:lineRule="auto"/>
        <w:ind w:left="285" w:firstLine="0"/>
        <w:jc w:val="left"/>
      </w:pPr>
    </w:p>
    <w:p w:rsidR="007A7ACF" w:rsidRDefault="00C20D1A" w:rsidP="00C20D1A">
      <w:pPr>
        <w:numPr>
          <w:ilvl w:val="0"/>
          <w:numId w:val="1"/>
        </w:numPr>
        <w:ind w:left="705" w:hanging="435"/>
        <w:jc w:val="left"/>
      </w:pPr>
      <w:r>
        <w:t>Адреса, реквизиты и подписи Сторон</w:t>
      </w:r>
    </w:p>
    <w:p w:rsidR="007A7ACF" w:rsidRDefault="007A7ACF" w:rsidP="00C20D1A">
      <w:pPr>
        <w:spacing w:after="0" w:line="259" w:lineRule="auto"/>
        <w:ind w:left="285" w:firstLine="0"/>
        <w:jc w:val="left"/>
      </w:pPr>
    </w:p>
    <w:tbl>
      <w:tblPr>
        <w:tblStyle w:val="TableGrid"/>
        <w:tblW w:w="12570" w:type="dxa"/>
        <w:tblInd w:w="-1378" w:type="dxa"/>
        <w:tblCellMar>
          <w:top w:w="22" w:type="dxa"/>
          <w:left w:w="118" w:type="dxa"/>
          <w:right w:w="115" w:type="dxa"/>
        </w:tblCellMar>
        <w:tblLook w:val="04A0" w:firstRow="1" w:lastRow="0" w:firstColumn="1" w:lastColumn="0" w:noHBand="0" w:noVBand="1"/>
      </w:tblPr>
      <w:tblGrid>
        <w:gridCol w:w="6233"/>
        <w:gridCol w:w="6337"/>
      </w:tblGrid>
      <w:tr w:rsidR="00C20D1A" w:rsidTr="00C20D1A">
        <w:trPr>
          <w:trHeight w:val="325"/>
        </w:trPr>
        <w:tc>
          <w:tcPr>
            <w:tcW w:w="5481" w:type="dxa"/>
            <w:tcBorders>
              <w:top w:val="single" w:sz="6" w:space="0" w:color="000000"/>
              <w:left w:val="single" w:sz="6" w:space="0" w:color="000000"/>
              <w:bottom w:val="single" w:sz="6" w:space="0" w:color="000000"/>
              <w:right w:val="single" w:sz="6" w:space="0" w:color="000000"/>
            </w:tcBorders>
          </w:tcPr>
          <w:p w:rsidR="007A7ACF" w:rsidRDefault="00C20D1A" w:rsidP="00C20D1A">
            <w:pPr>
              <w:spacing w:after="0" w:line="259" w:lineRule="auto"/>
              <w:ind w:left="0" w:firstLine="0"/>
              <w:jc w:val="left"/>
            </w:pPr>
            <w:r>
              <w:t>Сторона 1</w:t>
            </w:r>
          </w:p>
        </w:tc>
        <w:tc>
          <w:tcPr>
            <w:tcW w:w="7089" w:type="dxa"/>
            <w:tcBorders>
              <w:top w:val="single" w:sz="6" w:space="0" w:color="000000"/>
              <w:left w:val="single" w:sz="6" w:space="0" w:color="000000"/>
              <w:bottom w:val="single" w:sz="6" w:space="0" w:color="000000"/>
              <w:right w:val="single" w:sz="6" w:space="0" w:color="000000"/>
            </w:tcBorders>
          </w:tcPr>
          <w:p w:rsidR="007A7ACF" w:rsidRDefault="00C20D1A" w:rsidP="00C20D1A">
            <w:pPr>
              <w:spacing w:after="0" w:line="259" w:lineRule="auto"/>
              <w:ind w:left="0" w:firstLine="0"/>
              <w:jc w:val="left"/>
            </w:pPr>
            <w:r>
              <w:t>Сторона 2</w:t>
            </w:r>
          </w:p>
        </w:tc>
      </w:tr>
      <w:tr w:rsidR="00C20D1A" w:rsidTr="00C20D1A">
        <w:trPr>
          <w:trHeight w:val="3548"/>
        </w:trPr>
        <w:tc>
          <w:tcPr>
            <w:tcW w:w="5481" w:type="dxa"/>
            <w:tcBorders>
              <w:top w:val="single" w:sz="6" w:space="0" w:color="000000"/>
              <w:left w:val="single" w:sz="6" w:space="0" w:color="000000"/>
              <w:bottom w:val="single" w:sz="6" w:space="0" w:color="000000"/>
              <w:right w:val="single" w:sz="6" w:space="0" w:color="000000"/>
            </w:tcBorders>
          </w:tcPr>
          <w:p w:rsidR="007A7ACF" w:rsidRDefault="005C37AD" w:rsidP="00C20D1A">
            <w:pPr>
              <w:spacing w:after="0" w:line="259" w:lineRule="auto"/>
              <w:ind w:left="0" w:firstLine="0"/>
              <w:jc w:val="left"/>
            </w:pPr>
            <w:r>
              <w:t>ООО «ПЕА-</w:t>
            </w:r>
            <w:proofErr w:type="spellStart"/>
            <w:r>
              <w:t>Груп</w:t>
            </w:r>
            <w:proofErr w:type="spellEnd"/>
            <w:r>
              <w:t>»</w:t>
            </w:r>
          </w:p>
          <w:p w:rsidR="007A7ACF" w:rsidRDefault="00C20D1A" w:rsidP="00C20D1A">
            <w:pPr>
              <w:spacing w:after="0" w:line="259" w:lineRule="auto"/>
              <w:ind w:left="0" w:firstLine="0"/>
              <w:jc w:val="left"/>
            </w:pPr>
            <w:r>
              <w:t xml:space="preserve">ОГРН </w:t>
            </w:r>
            <w:r w:rsidR="005C37AD">
              <w:t>1107746758767</w:t>
            </w:r>
          </w:p>
          <w:p w:rsidR="007A7ACF" w:rsidRDefault="00C20D1A" w:rsidP="00C20D1A">
            <w:pPr>
              <w:spacing w:after="0" w:line="259" w:lineRule="auto"/>
              <w:ind w:left="0" w:firstLine="0"/>
              <w:jc w:val="left"/>
            </w:pPr>
            <w:r>
              <w:t xml:space="preserve">ИНН </w:t>
            </w:r>
            <w:r w:rsidR="005C37AD">
              <w:t>7713713889</w:t>
            </w:r>
          </w:p>
          <w:p w:rsidR="007A7ACF" w:rsidRDefault="00C20D1A" w:rsidP="00C20D1A">
            <w:pPr>
              <w:spacing w:after="0" w:line="259" w:lineRule="auto"/>
              <w:ind w:left="0" w:firstLine="0"/>
              <w:jc w:val="left"/>
            </w:pPr>
            <w:r>
              <w:t xml:space="preserve">КПП </w:t>
            </w:r>
            <w:r w:rsidR="005C37AD">
              <w:t>772401001</w:t>
            </w:r>
          </w:p>
          <w:p w:rsidR="007A7ACF" w:rsidRPr="000846F6" w:rsidRDefault="00C20D1A" w:rsidP="00C20D1A">
            <w:pPr>
              <w:spacing w:after="0" w:line="259" w:lineRule="auto"/>
              <w:ind w:left="0" w:firstLine="0"/>
              <w:jc w:val="left"/>
            </w:pPr>
            <w:r>
              <w:t xml:space="preserve">Юридический </w:t>
            </w:r>
            <w:proofErr w:type="gramStart"/>
            <w:r>
              <w:t xml:space="preserve">адрес </w:t>
            </w:r>
            <w:r w:rsidR="005C37AD">
              <w:t>:</w:t>
            </w:r>
            <w:proofErr w:type="gramEnd"/>
            <w:r w:rsidR="005C37AD">
              <w:t xml:space="preserve"> </w:t>
            </w:r>
            <w:r>
              <w:t>1</w:t>
            </w:r>
            <w:r w:rsidR="000846F6">
              <w:t>15372</w:t>
            </w:r>
            <w:r w:rsidR="005C37AD">
              <w:t>,г.Москва ,</w:t>
            </w:r>
            <w:proofErr w:type="spellStart"/>
            <w:r w:rsidR="005C37AD">
              <w:t>ул.</w:t>
            </w:r>
            <w:r w:rsidR="000846F6">
              <w:t>Липецкая</w:t>
            </w:r>
            <w:proofErr w:type="spellEnd"/>
            <w:r w:rsidR="005C37AD">
              <w:t xml:space="preserve"> ,д.</w:t>
            </w:r>
            <w:r w:rsidR="000846F6">
              <w:t>34</w:t>
            </w:r>
            <w:r w:rsidR="000846F6" w:rsidRPr="000846F6">
              <w:t>/25</w:t>
            </w:r>
          </w:p>
          <w:p w:rsidR="007A7ACF" w:rsidRPr="000846F6" w:rsidRDefault="00C20D1A" w:rsidP="00C20D1A">
            <w:pPr>
              <w:spacing w:after="0" w:line="259" w:lineRule="auto"/>
              <w:ind w:left="0" w:firstLine="0"/>
              <w:jc w:val="left"/>
            </w:pPr>
            <w:r>
              <w:t xml:space="preserve">Почтовый </w:t>
            </w:r>
            <w:proofErr w:type="gramStart"/>
            <w:r>
              <w:t xml:space="preserve">адрес </w:t>
            </w:r>
            <w:r w:rsidR="005C37AD">
              <w:t>:</w:t>
            </w:r>
            <w:proofErr w:type="gramEnd"/>
            <w:r w:rsidR="005C37AD">
              <w:t xml:space="preserve"> </w:t>
            </w:r>
            <w:r>
              <w:t>1</w:t>
            </w:r>
            <w:r w:rsidR="000846F6" w:rsidRPr="000846F6">
              <w:t>15372</w:t>
            </w:r>
            <w:r>
              <w:t>,г.Москва ,</w:t>
            </w:r>
            <w:proofErr w:type="spellStart"/>
            <w:r>
              <w:t>ул.</w:t>
            </w:r>
            <w:r w:rsidR="000846F6">
              <w:t>Липецкая</w:t>
            </w:r>
            <w:proofErr w:type="spellEnd"/>
            <w:r>
              <w:t xml:space="preserve"> ,д.</w:t>
            </w:r>
            <w:r w:rsidR="000846F6">
              <w:t>34</w:t>
            </w:r>
            <w:r w:rsidR="000846F6" w:rsidRPr="000846F6">
              <w:t>/25</w:t>
            </w:r>
            <w:r w:rsidR="000846F6">
              <w:t>,оф.97</w:t>
            </w:r>
          </w:p>
          <w:p w:rsidR="007A7ACF" w:rsidRPr="005C37AD" w:rsidRDefault="00C20D1A" w:rsidP="00C20D1A">
            <w:pPr>
              <w:spacing w:after="0" w:line="259" w:lineRule="auto"/>
              <w:ind w:left="0" w:firstLine="0"/>
              <w:jc w:val="left"/>
            </w:pPr>
            <w:r>
              <w:rPr>
                <w:b/>
              </w:rPr>
              <w:t>Адрес электронной почты:</w:t>
            </w:r>
            <w:r>
              <w:t xml:space="preserve"> </w:t>
            </w:r>
            <w:proofErr w:type="spellStart"/>
            <w:r w:rsidR="000846F6">
              <w:t>tv</w:t>
            </w:r>
            <w:proofErr w:type="spellEnd"/>
            <w:r w:rsidR="000846F6">
              <w:t>.</w:t>
            </w:r>
            <w:r w:rsidR="000846F6">
              <w:rPr>
                <w:lang w:val="en-US"/>
              </w:rPr>
              <w:t>pea</w:t>
            </w:r>
            <w:r w:rsidR="000846F6" w:rsidRPr="000846F6">
              <w:t>@</w:t>
            </w:r>
            <w:proofErr w:type="spellStart"/>
            <w:r w:rsidR="000846F6">
              <w:rPr>
                <w:lang w:val="en-US"/>
              </w:rPr>
              <w:t>yandex</w:t>
            </w:r>
            <w:proofErr w:type="spellEnd"/>
            <w:r w:rsidR="005C37AD" w:rsidRPr="005C37AD">
              <w:t>.</w:t>
            </w:r>
            <w:proofErr w:type="spellStart"/>
            <w:r w:rsidR="005C37AD">
              <w:rPr>
                <w:lang w:val="en-US"/>
              </w:rPr>
              <w:t>ru</w:t>
            </w:r>
            <w:proofErr w:type="spellEnd"/>
          </w:p>
          <w:p w:rsidR="007A7ACF" w:rsidRDefault="007A7ACF" w:rsidP="00C20D1A">
            <w:pPr>
              <w:spacing w:after="0" w:line="259" w:lineRule="auto"/>
              <w:ind w:left="0" w:firstLine="0"/>
              <w:jc w:val="left"/>
            </w:pPr>
          </w:p>
          <w:p w:rsidR="007A7ACF" w:rsidRPr="00DB7DEB" w:rsidRDefault="00C20D1A" w:rsidP="00C20D1A">
            <w:pPr>
              <w:spacing w:after="0" w:line="254" w:lineRule="auto"/>
              <w:ind w:left="0" w:right="2048" w:firstLine="0"/>
              <w:jc w:val="left"/>
            </w:pPr>
            <w:r>
              <w:t xml:space="preserve">Банковские реквизиты: р/с </w:t>
            </w:r>
            <w:r w:rsidR="005C37AD" w:rsidRPr="00DB7DEB">
              <w:t>40702810538250011554</w:t>
            </w:r>
          </w:p>
          <w:p w:rsidR="00DB7DEB" w:rsidRPr="00DB7DEB" w:rsidRDefault="00C20D1A" w:rsidP="00C20D1A">
            <w:pPr>
              <w:spacing w:after="0" w:line="259" w:lineRule="auto"/>
              <w:ind w:left="0" w:right="3800" w:firstLine="0"/>
              <w:jc w:val="left"/>
            </w:pPr>
            <w:r>
              <w:t xml:space="preserve">БИК </w:t>
            </w:r>
            <w:r w:rsidR="005C37AD" w:rsidRPr="00DB7DEB">
              <w:t>044</w:t>
            </w:r>
            <w:r w:rsidR="00DB7DEB" w:rsidRPr="00DB7DEB">
              <w:t>525225</w:t>
            </w:r>
          </w:p>
          <w:p w:rsidR="00C20D1A" w:rsidRDefault="00C20D1A" w:rsidP="00C20D1A">
            <w:pPr>
              <w:spacing w:after="0" w:line="259" w:lineRule="auto"/>
              <w:ind w:left="0" w:right="3800" w:firstLine="0"/>
              <w:jc w:val="left"/>
            </w:pPr>
            <w:r>
              <w:t xml:space="preserve">банк </w:t>
            </w:r>
            <w:r w:rsidR="000846F6">
              <w:t>П</w:t>
            </w:r>
            <w:r>
              <w:t>АО «Сбербанк России»</w:t>
            </w:r>
          </w:p>
          <w:p w:rsidR="007A7ACF" w:rsidRPr="00C20D1A" w:rsidRDefault="00C20D1A" w:rsidP="00C20D1A">
            <w:pPr>
              <w:spacing w:after="0" w:line="259" w:lineRule="auto"/>
              <w:ind w:left="0" w:right="3800" w:firstLine="0"/>
              <w:jc w:val="left"/>
            </w:pPr>
            <w:r>
              <w:lastRenderedPageBreak/>
              <w:t xml:space="preserve">к/с </w:t>
            </w:r>
            <w:r w:rsidR="00DB7DEB" w:rsidRPr="00C20D1A">
              <w:t>30101810400000000225</w:t>
            </w:r>
          </w:p>
        </w:tc>
        <w:tc>
          <w:tcPr>
            <w:tcW w:w="7089" w:type="dxa"/>
            <w:tcBorders>
              <w:top w:val="single" w:sz="6" w:space="0" w:color="000000"/>
              <w:left w:val="single" w:sz="6" w:space="0" w:color="000000"/>
              <w:bottom w:val="single" w:sz="6" w:space="0" w:color="000000"/>
              <w:right w:val="single" w:sz="6" w:space="0" w:color="000000"/>
            </w:tcBorders>
          </w:tcPr>
          <w:p w:rsidR="007A7ACF" w:rsidRDefault="00C20D1A" w:rsidP="00C20D1A">
            <w:r>
              <w:lastRenderedPageBreak/>
              <w:t xml:space="preserve"> </w:t>
            </w:r>
          </w:p>
        </w:tc>
      </w:tr>
    </w:tbl>
    <w:p w:rsidR="00C20D1A" w:rsidRDefault="00C20D1A" w:rsidP="00C20D1A">
      <w:pPr>
        <w:spacing w:after="0" w:line="259" w:lineRule="auto"/>
        <w:ind w:left="285" w:firstLine="0"/>
        <w:jc w:val="left"/>
      </w:pPr>
    </w:p>
    <w:p w:rsidR="007A7ACF" w:rsidRDefault="00C20D1A" w:rsidP="00C20D1A">
      <w:pPr>
        <w:spacing w:after="0" w:line="259" w:lineRule="auto"/>
        <w:ind w:left="285" w:firstLine="0"/>
        <w:jc w:val="left"/>
      </w:pPr>
      <w:r>
        <w:t>От имени Стороны 1:</w:t>
      </w:r>
      <w:r>
        <w:tab/>
        <w:t xml:space="preserve">                                                             От имени Стороны 2: </w:t>
      </w:r>
    </w:p>
    <w:p w:rsidR="007A7ACF" w:rsidRDefault="00C20D1A">
      <w:pPr>
        <w:spacing w:after="0" w:line="259" w:lineRule="auto"/>
        <w:ind w:left="285" w:firstLine="0"/>
        <w:jc w:val="left"/>
      </w:pPr>
      <w:r>
        <w:t xml:space="preserve"> </w:t>
      </w:r>
    </w:p>
    <w:p w:rsidR="007A7ACF" w:rsidRDefault="00C20D1A">
      <w:pPr>
        <w:spacing w:after="0" w:line="259" w:lineRule="auto"/>
        <w:ind w:left="285" w:firstLine="0"/>
        <w:jc w:val="left"/>
      </w:pPr>
      <w:r>
        <w:t xml:space="preserve"> </w:t>
      </w:r>
    </w:p>
    <w:p w:rsidR="007A7ACF" w:rsidRDefault="00C20D1A">
      <w:pPr>
        <w:tabs>
          <w:tab w:val="center" w:pos="1997"/>
          <w:tab w:val="center" w:pos="6591"/>
        </w:tabs>
        <w:ind w:left="0" w:firstLine="0"/>
        <w:jc w:val="left"/>
      </w:pPr>
      <w:r>
        <w:rPr>
          <w:rFonts w:ascii="Calibri" w:eastAsia="Calibri" w:hAnsi="Calibri" w:cs="Calibri"/>
        </w:rPr>
        <w:tab/>
      </w:r>
      <w:r>
        <w:t>_______________/_______________/</w:t>
      </w:r>
      <w:r>
        <w:tab/>
        <w:t xml:space="preserve">_______________/____________/  </w:t>
      </w:r>
    </w:p>
    <w:p w:rsidR="007A7ACF" w:rsidRDefault="00C20D1A">
      <w:pPr>
        <w:tabs>
          <w:tab w:val="center" w:pos="463"/>
          <w:tab w:val="center" w:pos="4501"/>
        </w:tabs>
        <w:ind w:left="0" w:firstLine="0"/>
        <w:jc w:val="left"/>
      </w:pPr>
      <w:r>
        <w:rPr>
          <w:rFonts w:ascii="Calibri" w:eastAsia="Calibri" w:hAnsi="Calibri" w:cs="Calibri"/>
        </w:rPr>
        <w:tab/>
      </w:r>
      <w:r>
        <w:t>МП</w:t>
      </w:r>
      <w:r>
        <w:tab/>
      </w:r>
      <w:proofErr w:type="spellStart"/>
      <w:r>
        <w:t>МП</w:t>
      </w:r>
      <w:proofErr w:type="spellEnd"/>
      <w:r>
        <w:t xml:space="preserve"> </w:t>
      </w:r>
    </w:p>
    <w:p w:rsidR="007A7ACF" w:rsidRDefault="00C20D1A">
      <w:pPr>
        <w:spacing w:after="0" w:line="259" w:lineRule="auto"/>
        <w:ind w:left="285" w:firstLine="0"/>
        <w:jc w:val="left"/>
      </w:pPr>
      <w:r>
        <w:t xml:space="preserve"> </w:t>
      </w:r>
    </w:p>
    <w:p w:rsidR="007A7ACF" w:rsidRDefault="00C20D1A">
      <w:pPr>
        <w:spacing w:after="0" w:line="259" w:lineRule="auto"/>
        <w:ind w:left="285" w:firstLine="0"/>
        <w:jc w:val="left"/>
      </w:pPr>
      <w:r>
        <w:t xml:space="preserve"> </w:t>
      </w:r>
    </w:p>
    <w:p w:rsidR="007A7ACF" w:rsidRDefault="00C20D1A">
      <w:pPr>
        <w:spacing w:after="0" w:line="259" w:lineRule="auto"/>
        <w:ind w:left="285" w:firstLine="0"/>
        <w:jc w:val="left"/>
      </w:pPr>
      <w:r>
        <w:t xml:space="preserve"> </w:t>
      </w:r>
    </w:p>
    <w:sectPr w:rsidR="007A7ACF">
      <w:footerReference w:type="even" r:id="rId7"/>
      <w:footerReference w:type="default" r:id="rId8"/>
      <w:footerReference w:type="first" r:id="rId9"/>
      <w:pgSz w:w="11920" w:h="16860"/>
      <w:pgMar w:top="1215" w:right="852" w:bottom="2430" w:left="1702" w:header="720" w:footer="1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D8D" w:rsidRDefault="00E61D8D">
      <w:pPr>
        <w:spacing w:after="0" w:line="240" w:lineRule="auto"/>
      </w:pPr>
      <w:r>
        <w:separator/>
      </w:r>
    </w:p>
  </w:endnote>
  <w:endnote w:type="continuationSeparator" w:id="0">
    <w:p w:rsidR="00E61D8D" w:rsidRDefault="00E6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D1A" w:rsidRDefault="00C20D1A">
    <w:pPr>
      <w:spacing w:after="0" w:line="259" w:lineRule="auto"/>
      <w:ind w:left="0" w:right="13"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C20D1A" w:rsidRDefault="00C20D1A">
    <w:pPr>
      <w:tabs>
        <w:tab w:val="center" w:pos="6810"/>
      </w:tabs>
      <w:spacing w:after="0" w:line="259" w:lineRule="auto"/>
      <w:ind w:left="0" w:firstLine="0"/>
      <w:jc w:val="left"/>
    </w:pPr>
    <w:r>
      <w:rPr>
        <w:rFonts w:ascii="Tahoma" w:eastAsia="Tahoma" w:hAnsi="Tahoma" w:cs="Tahoma"/>
      </w:rPr>
      <w:t>_______________/__________/</w:t>
    </w:r>
    <w:r>
      <w:rPr>
        <w:rFonts w:ascii="Tahoma" w:eastAsia="Tahoma" w:hAnsi="Tahoma" w:cs="Tahoma"/>
      </w:rPr>
      <w:tab/>
      <w:t>_______________/_____________/</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D1A" w:rsidRDefault="00C20D1A">
    <w:pPr>
      <w:spacing w:after="0" w:line="259" w:lineRule="auto"/>
      <w:ind w:left="0" w:right="13" w:firstLine="0"/>
      <w:jc w:val="right"/>
    </w:pPr>
    <w:r>
      <w:fldChar w:fldCharType="begin"/>
    </w:r>
    <w:r>
      <w:instrText xml:space="preserve"> PAGE   \* MERGEFORMAT </w:instrText>
    </w:r>
    <w:r>
      <w:fldChar w:fldCharType="separate"/>
    </w:r>
    <w:r w:rsidR="000846F6" w:rsidRPr="000846F6">
      <w:rPr>
        <w:noProof/>
        <w:sz w:val="24"/>
      </w:rPr>
      <w:t>1</w:t>
    </w:r>
    <w:r>
      <w:rPr>
        <w:sz w:val="24"/>
      </w:rPr>
      <w:fldChar w:fldCharType="end"/>
    </w:r>
    <w:r>
      <w:rPr>
        <w:sz w:val="24"/>
      </w:rPr>
      <w:t xml:space="preserve"> </w:t>
    </w:r>
  </w:p>
  <w:p w:rsidR="00C20D1A" w:rsidRDefault="00C20D1A">
    <w:pPr>
      <w:tabs>
        <w:tab w:val="center" w:pos="6810"/>
      </w:tabs>
      <w:spacing w:after="0" w:line="259" w:lineRule="auto"/>
      <w:ind w:left="0" w:firstLine="0"/>
      <w:jc w:val="left"/>
    </w:pPr>
    <w:r>
      <w:rPr>
        <w:rFonts w:ascii="Tahoma" w:eastAsia="Tahoma" w:hAnsi="Tahoma" w:cs="Tahoma"/>
      </w:rPr>
      <w:t>_______________/__________/</w:t>
    </w:r>
    <w:r>
      <w:rPr>
        <w:rFonts w:ascii="Tahoma" w:eastAsia="Tahoma" w:hAnsi="Tahoma" w:cs="Tahoma"/>
      </w:rPr>
      <w:tab/>
      <w:t>_______________/_____________/</w: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D1A" w:rsidRDefault="00C20D1A">
    <w:pPr>
      <w:spacing w:after="0" w:line="259" w:lineRule="auto"/>
      <w:ind w:left="0" w:right="13"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C20D1A" w:rsidRDefault="00C20D1A">
    <w:pPr>
      <w:tabs>
        <w:tab w:val="center" w:pos="6810"/>
      </w:tabs>
      <w:spacing w:after="0" w:line="259" w:lineRule="auto"/>
      <w:ind w:left="0" w:firstLine="0"/>
      <w:jc w:val="left"/>
    </w:pPr>
    <w:r>
      <w:rPr>
        <w:rFonts w:ascii="Tahoma" w:eastAsia="Tahoma" w:hAnsi="Tahoma" w:cs="Tahoma"/>
      </w:rPr>
      <w:t>_______________/__________/</w:t>
    </w:r>
    <w:r>
      <w:rPr>
        <w:rFonts w:ascii="Tahoma" w:eastAsia="Tahoma" w:hAnsi="Tahoma" w:cs="Tahoma"/>
      </w:rPr>
      <w:tab/>
      <w:t>_______________/_____________/</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D8D" w:rsidRDefault="00E61D8D">
      <w:pPr>
        <w:spacing w:after="0" w:line="240" w:lineRule="auto"/>
      </w:pPr>
      <w:r>
        <w:separator/>
      </w:r>
    </w:p>
  </w:footnote>
  <w:footnote w:type="continuationSeparator" w:id="0">
    <w:p w:rsidR="00E61D8D" w:rsidRDefault="00E61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4F65"/>
    <w:multiLevelType w:val="multilevel"/>
    <w:tmpl w:val="4CA497EA"/>
    <w:lvl w:ilvl="0">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CF"/>
    <w:rsid w:val="000846F6"/>
    <w:rsid w:val="005C37AD"/>
    <w:rsid w:val="007A7ACF"/>
    <w:rsid w:val="00C20D1A"/>
    <w:rsid w:val="00D8205C"/>
    <w:rsid w:val="00DB7DEB"/>
    <w:rsid w:val="00E61D8D"/>
    <w:rsid w:val="00F1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F547"/>
  <w15:docId w15:val="{D14F7961-9B76-4986-AD65-3845302C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 w:line="257" w:lineRule="auto"/>
      <w:ind w:left="271" w:hanging="10"/>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C20D1A"/>
    <w:pPr>
      <w:spacing w:after="0" w:line="240" w:lineRule="auto"/>
      <w:ind w:left="271"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Поляков</dc:creator>
  <cp:keywords/>
  <cp:lastModifiedBy>Алексей Поляков</cp:lastModifiedBy>
  <cp:revision>5</cp:revision>
  <dcterms:created xsi:type="dcterms:W3CDTF">2018-01-11T16:12:00Z</dcterms:created>
  <dcterms:modified xsi:type="dcterms:W3CDTF">2018-01-25T11:28:00Z</dcterms:modified>
</cp:coreProperties>
</file>